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017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周勇强</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4528</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7312</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广西浦北县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2219</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2FFD09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ascii="sans-serif" w:hAnsi="sans-serif" w:eastAsia="sans-serif" w:cs="sans-serif"/>
          <w:i w:val="0"/>
          <w:iCs w:val="0"/>
          <w:caps w:val="0"/>
          <w:color w:val="000000"/>
          <w:spacing w:val="0"/>
          <w:kern w:val="0"/>
          <w:sz w:val="17"/>
          <w:szCs w:val="17"/>
          <w:shd w:val="clear" w:fill="FFFFFF"/>
          <w:lang w:val="en-US" w:eastAsia="zh-CN" w:bidi="ar"/>
        </w:rPr>
        <w:t>一、违法事实。</w:t>
      </w:r>
      <w:r>
        <w:rPr>
          <w:rFonts w:hint="default" w:ascii="sans-serif" w:hAnsi="sans-serif" w:eastAsia="sans-serif" w:cs="sans-serif"/>
          <w:i w:val="0"/>
          <w:iCs w:val="0"/>
          <w:caps w:val="0"/>
          <w:color w:val="000000"/>
          <w:spacing w:val="0"/>
          <w:kern w:val="0"/>
          <w:sz w:val="17"/>
          <w:szCs w:val="17"/>
          <w:shd w:val="clear" w:fill="FFFFFF"/>
          <w:lang w:val="en-US" w:eastAsia="zh-CN" w:bidi="ar"/>
        </w:rPr>
        <w:t xml:space="preserve"> 2025年 12月 10日 20时 00分，玉林市公安局交通警察支队高速公路管理一大队在玉林高速北入口处执法检查发现周勇强驾驶粤 NCH011小型普通客车超载运输，车上共 15人（司机 1人，乘客 14人），公安交警对当事人超载的违法行为已实施行政处罚决定，同时，发现该车非法营运，将该案移交玉林市交通运输局。2025年 12月 10日 20时 30分，玉林市交通运输局执法人员罗泽光,梁宏俭（执法证号分别为 45091137,45091041））前往玉林高速北出口进行执法检查及调查取证：2025年 12月 10日 19时 00分，周勇强驾驶粤 NCH011小型普通客车，从浦北县出发，搭载 13名乘客，途经玉林北高速入口接 1名乘客，前往东莞市。当事人周勇强与乘客议价 120元/人，并约定到达目的地后收取运费。经检查及当事人陈述，2025年 12月 09日 17时 00分，从东莞市搭载 4名乘客至浦北县，收取运费 600元（3人微信二维码收款，1人微信转账，2025年 12月 10日到账）。粤 NCH011行驶证登记使用性质为：非营运。现场执法人员通过广西道路运输管理系统查询，未查询到该车道路旅客运输经营许可相关信息。周勇强未取得道路客运经营许可，擅自从事道路客运经营。执法人员出示证件、表明身份后进行检查，当事人按要求配合检查。当事人的行为构成未取得道路客运经营许可，擅自从事道路客运经营，违法程度为情节较轻。</w:t>
      </w:r>
    </w:p>
    <w:p w14:paraId="3BCA9C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二、证据。上述违法事实有现场笔录、询问笔录、现场照片、运政基础数据查询截图、当事人身份证复制件、询问照片、行驶证复制件、2025年 12月 10日微信收款记录截图、行政强制措施现场笔录证明。</w:t>
      </w:r>
    </w:p>
    <w:p w14:paraId="6AE48A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125430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四、法律依据。你（单位）的行为违反了《中华人民共和国道路运输条例》第十条第一款的规定。</w:t>
      </w:r>
    </w:p>
    <w:p w14:paraId="06F513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五、处罚决定。依据《中华人民共和国道路运输条例》第六十三条第二项的规定，参照《广西壮族自治区道路运输行政处罚裁量权基准》（桂交规〔2023〕3 号）的规定。本机关依法作出罚款人民币壹万元整（¥10000）的处罚决定。</w:t>
      </w:r>
    </w:p>
    <w:p w14:paraId="749B5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r>
        <w:rPr>
          <w:rFonts w:hint="default" w:ascii="sans-serif" w:hAnsi="sans-serif" w:eastAsia="sans-serif" w:cs="sans-serif"/>
          <w:i w:val="0"/>
          <w:iCs w:val="0"/>
          <w:caps w:val="0"/>
          <w:color w:val="000000"/>
          <w:spacing w:val="0"/>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78393A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 xml:space="preserve">玉林市交通运输局 </w:t>
      </w:r>
    </w:p>
    <w:p w14:paraId="329E62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Arial" w:hAnsi="Arial" w:cs="Arial"/>
          <w:i w:val="0"/>
          <w:iCs w:val="0"/>
          <w:caps w:val="0"/>
          <w:color w:val="000000"/>
          <w:spacing w:val="0"/>
          <w:sz w:val="19"/>
          <w:szCs w:val="19"/>
        </w:rPr>
      </w:pPr>
      <w:r>
        <w:rPr>
          <w:rFonts w:hint="default" w:ascii="sans-serif" w:hAnsi="sans-serif" w:eastAsia="sans-serif" w:cs="sans-serif"/>
          <w:i w:val="0"/>
          <w:iCs w:val="0"/>
          <w:caps w:val="0"/>
          <w:color w:val="000000"/>
          <w:spacing w:val="0"/>
          <w:kern w:val="0"/>
          <w:sz w:val="17"/>
          <w:szCs w:val="17"/>
          <w:shd w:val="clear" w:fill="FFFFFF"/>
          <w:lang w:val="en-US" w:eastAsia="zh-CN" w:bidi="ar"/>
        </w:rPr>
        <w:t>2026年 01月 14日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4CA3512"/>
    <w:rsid w:val="46BB285E"/>
    <w:rsid w:val="4B7F0E9E"/>
    <w:rsid w:val="4C962CF7"/>
    <w:rsid w:val="4CEF6A74"/>
    <w:rsid w:val="4D0F7F9F"/>
    <w:rsid w:val="4FD93D22"/>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1197</Words>
  <Characters>1338</Characters>
  <Lines>9</Lines>
  <Paragraphs>2</Paragraphs>
  <TotalTime>28</TotalTime>
  <ScaleCrop>false</ScaleCrop>
  <LinksUpToDate>false</LinksUpToDate>
  <CharactersWithSpaces>1398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2026-01-15T00:20:03Z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